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998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</w:pP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Лемешева Дмитрия Валентиновича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8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12.26 КоАП РФ,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Лемешев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24.03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5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22а/1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6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7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отсутствии признаков уголовно наказуемого деяния, в нарушение п.2.3.2 Правил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Лемешев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Лемешев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Лемешев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ч.1 ст. 12.26 КоАП РФ, представлены следующие документы: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sz w:val="28"/>
          <w:szCs w:val="28"/>
        </w:rPr>
        <w:t>03.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Лемешев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24.03.2025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5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22а/1 по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6rplc-2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7rplc-2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отсутствии признаков уголовно наказуемого деяния, в нарушение п.2.3.2 Правил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24.03.2025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Лемешев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465112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24.03.2025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Мелентьева Д.В. имелись признаки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 задержании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 медицинского освидетельствования на состояние опьянения № 611 от 24.03.2025,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Лемешев Д.В</w:t>
      </w:r>
      <w:r>
        <w:rPr>
          <w:rFonts w:ascii="Times New Roman" w:eastAsia="Times New Roman" w:hAnsi="Times New Roman" w:cs="Times New Roman"/>
          <w:sz w:val="28"/>
          <w:szCs w:val="28"/>
        </w:rPr>
        <w:t>.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т прохождения медицинского освидетельствования на состояние опьянения;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- рапорт 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ДПС ГИБДД УМВД России по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МО 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«Тобольский»;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 и </w:t>
      </w:r>
      <w:r>
        <w:rPr>
          <w:rFonts w:ascii="Times New Roman" w:eastAsia="Times New Roman" w:hAnsi="Times New Roman" w:cs="Times New Roman"/>
          <w:sz w:val="28"/>
          <w:szCs w:val="28"/>
        </w:rPr>
        <w:t>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Лемешев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Лемешев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Лемешева Дмитрия Валентиновича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12.26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сорока 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с лишением права управления транспортными средствами сроком на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Лемешеву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судьи судебного участка № 11Сургутского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20"/>
          <w:szCs w:val="20"/>
        </w:rPr>
        <w:t>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99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О.П. Куликова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номер счета получателя платежа 03100643000000016700 в Отделение Тюмень Банка России // УФК по </w:t>
      </w:r>
      <w:r>
        <w:rPr>
          <w:rStyle w:val="cat-Addressgrp-7rplc-4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</w:t>
      </w:r>
      <w:r>
        <w:rPr>
          <w:rStyle w:val="cat-PhoneNumbergrp-29rplc-4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30rplc-4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31rplc-5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32rplc-5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18811601123010000140;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 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40102810945370000060. Получатель: УФК по </w:t>
      </w:r>
      <w:r>
        <w:rPr>
          <w:rStyle w:val="cat-Addressgrp-5rplc-5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(МО МВД России «Тобольский»); УИН 188104722</w:t>
      </w:r>
      <w:r>
        <w:rPr>
          <w:rFonts w:ascii="Times New Roman" w:eastAsia="Times New Roman" w:hAnsi="Times New Roman" w:cs="Times New Roman"/>
          <w:sz w:val="22"/>
          <w:szCs w:val="22"/>
        </w:rPr>
        <w:t>50800008212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8rplc-5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3rplc-5">
    <w:name w:val="cat-ExternalSystemDefined grp-33 rplc-5"/>
    <w:basedOn w:val="DefaultParagraphFont"/>
  </w:style>
  <w:style w:type="character" w:customStyle="1" w:styleId="cat-PassportDatagrp-24rplc-6">
    <w:name w:val="cat-PassportData grp-24 rplc-6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PhoneNumbergrp-28rplc-9">
    <w:name w:val="cat-PhoneNumber grp-28 rplc-9"/>
    <w:basedOn w:val="DefaultParagraphFont"/>
  </w:style>
  <w:style w:type="character" w:customStyle="1" w:styleId="cat-Timegrp-25rplc-12">
    <w:name w:val="cat-Time grp-25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CarMakeModelgrp-26rplc-15">
    <w:name w:val="cat-CarMakeModel grp-26 rplc-15"/>
    <w:basedOn w:val="DefaultParagraphFont"/>
  </w:style>
  <w:style w:type="character" w:customStyle="1" w:styleId="cat-CarNumbergrp-27rplc-16">
    <w:name w:val="cat-CarNumber grp-27 rplc-16"/>
    <w:basedOn w:val="DefaultParagraphFont"/>
  </w:style>
  <w:style w:type="character" w:customStyle="1" w:styleId="cat-Timegrp-25rplc-24">
    <w:name w:val="cat-Time grp-25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CarMakeModelgrp-26rplc-27">
    <w:name w:val="cat-CarMakeModel grp-26 rplc-27"/>
    <w:basedOn w:val="DefaultParagraphFont"/>
  </w:style>
  <w:style w:type="character" w:customStyle="1" w:styleId="cat-CarNumbergrp-27rplc-28">
    <w:name w:val="cat-CarNumber grp-27 rplc-28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PhoneNumbergrp-32rplc-51">
    <w:name w:val="cat-PhoneNumber grp-32 rplc-51"/>
    <w:basedOn w:val="DefaultParagraphFont"/>
  </w:style>
  <w:style w:type="character" w:customStyle="1" w:styleId="cat-Addressgrp-5rplc-52">
    <w:name w:val="cat-Address grp-5 rplc-52"/>
    <w:basedOn w:val="DefaultParagraphFont"/>
  </w:style>
  <w:style w:type="character" w:customStyle="1" w:styleId="cat-Addressgrp-8rplc-54">
    <w:name w:val="cat-Address grp-8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